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190B7" w14:textId="77777777" w:rsidR="0087083D" w:rsidRPr="0087083D" w:rsidRDefault="0087083D" w:rsidP="0087083D">
      <w:pPr>
        <w:spacing w:line="264" w:lineRule="atLeast"/>
        <w:textAlignment w:val="baseline"/>
        <w:rPr>
          <w:rFonts w:ascii="libetypewriter-regular" w:eastAsia="Times New Roman" w:hAnsi="libetypewriter-regular" w:cs="Arial"/>
          <w:caps/>
          <w:color w:val="000000"/>
          <w:sz w:val="23"/>
          <w:szCs w:val="23"/>
          <w:lang w:eastAsia="fr-FR"/>
        </w:rPr>
      </w:pPr>
      <w:r w:rsidRPr="0087083D">
        <w:rPr>
          <w:rFonts w:ascii="libetypewriter-regular" w:eastAsia="Times New Roman" w:hAnsi="libetypewriter-regular" w:cs="Arial"/>
          <w:caps/>
          <w:color w:val="000000"/>
          <w:sz w:val="23"/>
          <w:szCs w:val="23"/>
          <w:lang w:eastAsia="fr-FR"/>
        </w:rPr>
        <w:t>LIVRES</w:t>
      </w:r>
    </w:p>
    <w:p w14:paraId="7B69A813" w14:textId="77777777" w:rsidR="0087083D" w:rsidRPr="0087083D" w:rsidRDefault="0087083D" w:rsidP="0087083D">
      <w:pPr>
        <w:spacing w:after="0" w:line="240" w:lineRule="auto"/>
        <w:textAlignment w:val="baseline"/>
        <w:rPr>
          <w:rFonts w:ascii="Arial" w:eastAsia="Times New Roman" w:hAnsi="Arial" w:cs="Arial"/>
          <w:color w:val="222222"/>
          <w:sz w:val="24"/>
          <w:szCs w:val="24"/>
          <w:lang w:eastAsia="fr-FR"/>
        </w:rPr>
      </w:pPr>
      <w:r w:rsidRPr="0087083D">
        <w:rPr>
          <w:rFonts w:ascii="Arial" w:eastAsia="Times New Roman" w:hAnsi="Arial" w:cs="Arial"/>
          <w:color w:val="222222"/>
          <w:sz w:val="24"/>
          <w:szCs w:val="24"/>
          <w:lang w:eastAsia="fr-FR"/>
        </w:rPr>
        <w:t>  </w:t>
      </w:r>
      <w:r w:rsidRPr="0087083D">
        <w:rPr>
          <w:rFonts w:ascii="Arial" w:eastAsia="Times New Roman" w:hAnsi="Arial" w:cs="Arial"/>
          <w:caps/>
          <w:color w:val="FFFFFF"/>
          <w:spacing w:val="14"/>
          <w:sz w:val="23"/>
          <w:szCs w:val="23"/>
          <w:bdr w:val="none" w:sz="0" w:space="0" w:color="auto" w:frame="1"/>
          <w:shd w:val="clear" w:color="auto" w:fill="F7B142"/>
          <w:lang w:eastAsia="fr-FR"/>
        </w:rPr>
        <w:t>ABONNÉS</w:t>
      </w:r>
    </w:p>
    <w:p w14:paraId="1F61DAD0" w14:textId="77777777" w:rsidR="0087083D" w:rsidRPr="0087083D" w:rsidRDefault="0087083D" w:rsidP="0087083D">
      <w:pPr>
        <w:spacing w:after="225" w:line="264" w:lineRule="atLeast"/>
        <w:textAlignment w:val="baseline"/>
        <w:outlineLvl w:val="0"/>
        <w:rPr>
          <w:rFonts w:ascii="Arial" w:eastAsia="Times New Roman" w:hAnsi="Arial" w:cs="Arial"/>
          <w:b/>
          <w:bCs/>
          <w:caps/>
          <w:color w:val="222222"/>
          <w:spacing w:val="12"/>
          <w:kern w:val="36"/>
          <w:sz w:val="70"/>
          <w:szCs w:val="70"/>
          <w:lang w:eastAsia="fr-FR"/>
        </w:rPr>
      </w:pPr>
      <w:r w:rsidRPr="0087083D">
        <w:rPr>
          <w:rFonts w:ascii="Arial" w:eastAsia="Times New Roman" w:hAnsi="Arial" w:cs="Arial"/>
          <w:b/>
          <w:bCs/>
          <w:caps/>
          <w:color w:val="222222"/>
          <w:spacing w:val="12"/>
          <w:kern w:val="36"/>
          <w:sz w:val="70"/>
          <w:szCs w:val="70"/>
          <w:lang w:eastAsia="fr-FR"/>
        </w:rPr>
        <w:t>AU VOLANT AVEC JULIEN GRACQ</w:t>
      </w:r>
    </w:p>
    <w:p w14:paraId="0814256C" w14:textId="77777777" w:rsidR="0087083D" w:rsidRPr="0087083D" w:rsidRDefault="0087083D" w:rsidP="0087083D">
      <w:pPr>
        <w:spacing w:line="240" w:lineRule="auto"/>
        <w:textAlignment w:val="baseline"/>
        <w:rPr>
          <w:rFonts w:ascii="libetypewriter-regular" w:eastAsia="Times New Roman" w:hAnsi="libetypewriter-regular" w:cs="Arial"/>
          <w:color w:val="000000"/>
          <w:lang w:eastAsia="fr-FR"/>
        </w:rPr>
      </w:pPr>
      <w:r w:rsidRPr="0087083D">
        <w:rPr>
          <w:rFonts w:ascii="libetypewriter-regular" w:eastAsia="Times New Roman" w:hAnsi="libetypewriter-regular" w:cs="Arial"/>
          <w:color w:val="000000"/>
          <w:bdr w:val="none" w:sz="0" w:space="0" w:color="auto" w:frame="1"/>
          <w:lang w:eastAsia="fr-FR"/>
        </w:rPr>
        <w:t>Par </w:t>
      </w:r>
      <w:hyperlink r:id="rId4" w:history="1">
        <w:r w:rsidRPr="0087083D">
          <w:rPr>
            <w:rFonts w:ascii="libetypewriter-regular" w:eastAsia="Times New Roman" w:hAnsi="libetypewriter-regular" w:cs="Arial"/>
            <w:color w:val="0000FF"/>
            <w:u w:val="single"/>
            <w:bdr w:val="none" w:sz="0" w:space="0" w:color="auto" w:frame="1"/>
            <w:lang w:eastAsia="fr-FR"/>
          </w:rPr>
          <w:t xml:space="preserve">Mathieu </w:t>
        </w:r>
        <w:proofErr w:type="spellStart"/>
        <w:r w:rsidRPr="0087083D">
          <w:rPr>
            <w:rFonts w:ascii="libetypewriter-regular" w:eastAsia="Times New Roman" w:hAnsi="libetypewriter-regular" w:cs="Arial"/>
            <w:color w:val="0000FF"/>
            <w:u w:val="single"/>
            <w:bdr w:val="none" w:sz="0" w:space="0" w:color="auto" w:frame="1"/>
            <w:lang w:eastAsia="fr-FR"/>
          </w:rPr>
          <w:t>Lindon</w:t>
        </w:r>
        <w:proofErr w:type="spellEnd"/>
      </w:hyperlink>
      <w:r w:rsidRPr="0087083D">
        <w:rPr>
          <w:rFonts w:ascii="libetypewriter-regular" w:eastAsia="Times New Roman" w:hAnsi="libetypewriter-regular" w:cs="Arial"/>
          <w:color w:val="000000"/>
          <w:lang w:eastAsia="fr-FR"/>
        </w:rPr>
        <w:t>— </w:t>
      </w:r>
      <w:r w:rsidRPr="0087083D">
        <w:rPr>
          <w:rFonts w:ascii="libetypewriter-regular" w:eastAsia="Times New Roman" w:hAnsi="libetypewriter-regular" w:cs="Arial"/>
          <w:color w:val="000000"/>
          <w:bdr w:val="none" w:sz="0" w:space="0" w:color="auto" w:frame="1"/>
          <w:lang w:eastAsia="fr-FR"/>
        </w:rPr>
        <w:t xml:space="preserve">8 janvier 2021 à </w:t>
      </w:r>
      <w:proofErr w:type="gramStart"/>
      <w:r w:rsidRPr="0087083D">
        <w:rPr>
          <w:rFonts w:ascii="libetypewriter-regular" w:eastAsia="Times New Roman" w:hAnsi="libetypewriter-regular" w:cs="Arial"/>
          <w:color w:val="000000"/>
          <w:bdr w:val="none" w:sz="0" w:space="0" w:color="auto" w:frame="1"/>
          <w:lang w:eastAsia="fr-FR"/>
        </w:rPr>
        <w:t>17:</w:t>
      </w:r>
      <w:proofErr w:type="gramEnd"/>
      <w:r w:rsidRPr="0087083D">
        <w:rPr>
          <w:rFonts w:ascii="libetypewriter-regular" w:eastAsia="Times New Roman" w:hAnsi="libetypewriter-regular" w:cs="Arial"/>
          <w:color w:val="000000"/>
          <w:bdr w:val="none" w:sz="0" w:space="0" w:color="auto" w:frame="1"/>
          <w:lang w:eastAsia="fr-FR"/>
        </w:rPr>
        <w:t>21</w:t>
      </w:r>
    </w:p>
    <w:p w14:paraId="07EC5B22" w14:textId="77777777" w:rsidR="0087083D" w:rsidRPr="0087083D" w:rsidRDefault="0087083D" w:rsidP="0087083D">
      <w:pPr>
        <w:spacing w:after="0" w:line="240" w:lineRule="auto"/>
        <w:ind w:right="225"/>
        <w:textAlignment w:val="baseline"/>
        <w:rPr>
          <w:rFonts w:ascii="Arial" w:eastAsia="Times New Roman" w:hAnsi="Arial" w:cs="Times New Roman"/>
          <w:color w:val="222222"/>
          <w:sz w:val="24"/>
          <w:szCs w:val="24"/>
          <w:bdr w:val="none" w:sz="0" w:space="0" w:color="auto" w:frame="1"/>
          <w:lang w:eastAsia="fr-FR"/>
        </w:rPr>
      </w:pPr>
      <w:r w:rsidRPr="0087083D">
        <w:rPr>
          <w:rFonts w:ascii="Arial" w:eastAsia="Times New Roman" w:hAnsi="Arial" w:cs="Arial"/>
          <w:noProof/>
          <w:color w:val="222222"/>
          <w:sz w:val="24"/>
          <w:szCs w:val="24"/>
          <w:lang w:eastAsia="fr-FR"/>
        </w:rPr>
        <w:drawing>
          <wp:inline distT="0" distB="0" distL="0" distR="0" wp14:anchorId="52C4E881" wp14:editId="296B59A2">
            <wp:extent cx="4264317" cy="6429277"/>
            <wp:effectExtent l="0" t="0" r="3175" b="0"/>
            <wp:docPr id="1" name="Image 1" descr="L'écrivain Julien Gracq, à Paris, en décemb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écrivain Julien Gracq, à Paris, en décembre 19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496" cy="6471762"/>
                    </a:xfrm>
                    <a:prstGeom prst="rect">
                      <a:avLst/>
                    </a:prstGeom>
                    <a:noFill/>
                    <a:ln>
                      <a:noFill/>
                    </a:ln>
                  </pic:spPr>
                </pic:pic>
              </a:graphicData>
            </a:graphic>
          </wp:inline>
        </w:drawing>
      </w:r>
      <w:r w:rsidRPr="0087083D">
        <w:rPr>
          <w:rFonts w:ascii="Arial" w:eastAsia="Times New Roman" w:hAnsi="Arial" w:cs="Arial"/>
          <w:color w:val="222222"/>
          <w:sz w:val="24"/>
          <w:szCs w:val="24"/>
          <w:bdr w:val="none" w:sz="0" w:space="0" w:color="auto" w:frame="1"/>
          <w:lang w:eastAsia="fr-FR"/>
        </w:rPr>
        <w:t>L'écrivain Julien Gracq, à Paris, en décembre 1951.</w:t>
      </w:r>
      <w:r w:rsidRPr="0087083D">
        <w:rPr>
          <w:rFonts w:ascii="Arial" w:eastAsia="Times New Roman" w:hAnsi="Arial" w:cs="Arial"/>
          <w:color w:val="222222"/>
          <w:sz w:val="24"/>
          <w:szCs w:val="24"/>
          <w:lang w:eastAsia="fr-FR"/>
        </w:rPr>
        <w:t> </w:t>
      </w:r>
      <w:r w:rsidRPr="0087083D">
        <w:rPr>
          <w:rFonts w:ascii="Arial" w:eastAsia="Times New Roman" w:hAnsi="Arial" w:cs="Arial"/>
          <w:color w:val="888888"/>
          <w:sz w:val="24"/>
          <w:szCs w:val="24"/>
          <w:bdr w:val="none" w:sz="0" w:space="0" w:color="auto" w:frame="1"/>
          <w:lang w:eastAsia="fr-FR"/>
        </w:rPr>
        <w:t>AFP</w:t>
      </w:r>
      <w:r w:rsidRPr="0087083D">
        <w:rPr>
          <w:rFonts w:ascii="Arial" w:eastAsia="Times New Roman" w:hAnsi="Arial" w:cs="Arial"/>
          <w:color w:val="222222"/>
          <w:sz w:val="24"/>
          <w:szCs w:val="24"/>
          <w:bdr w:val="none" w:sz="0" w:space="0" w:color="auto" w:frame="1"/>
          <w:lang w:eastAsia="fr-FR"/>
        </w:rPr>
        <w:t> </w:t>
      </w:r>
    </w:p>
    <w:p w14:paraId="1170D1FD" w14:textId="77777777" w:rsidR="0087083D" w:rsidRPr="0087083D" w:rsidRDefault="0087083D" w:rsidP="0087083D">
      <w:pPr>
        <w:spacing w:after="0" w:line="240" w:lineRule="auto"/>
        <w:ind w:right="225"/>
        <w:textAlignment w:val="top"/>
        <w:rPr>
          <w:rFonts w:ascii="Times New Roman" w:eastAsia="Times New Roman" w:hAnsi="Times New Roman" w:cs="Times New Roman"/>
          <w:sz w:val="24"/>
          <w:szCs w:val="24"/>
          <w:lang w:eastAsia="fr-FR"/>
        </w:rPr>
      </w:pPr>
      <w:r w:rsidRPr="0087083D">
        <w:rPr>
          <w:rFonts w:ascii="Arial" w:eastAsia="Times New Roman" w:hAnsi="Arial" w:cs="Arial"/>
          <w:color w:val="222222"/>
          <w:sz w:val="24"/>
          <w:szCs w:val="24"/>
          <w:bdr w:val="none" w:sz="0" w:space="0" w:color="auto" w:frame="1"/>
          <w:lang w:eastAsia="fr-FR"/>
        </w:rPr>
        <w:t> </w:t>
      </w:r>
    </w:p>
    <w:p w14:paraId="303497F3" w14:textId="77777777" w:rsidR="0087083D" w:rsidRPr="0087083D" w:rsidRDefault="0087083D" w:rsidP="0087083D">
      <w:pPr>
        <w:spacing w:after="0" w:line="365" w:lineRule="atLeast"/>
        <w:textAlignment w:val="baseline"/>
        <w:rPr>
          <w:rFonts w:ascii="Arial" w:eastAsia="Times New Roman" w:hAnsi="Arial" w:cs="Arial"/>
          <w:color w:val="222222"/>
          <w:lang w:eastAsia="fr-FR"/>
        </w:rPr>
      </w:pPr>
      <w:r w:rsidRPr="0087083D">
        <w:rPr>
          <w:rFonts w:ascii="Arial" w:eastAsia="Times New Roman" w:hAnsi="Arial" w:cs="Arial"/>
          <w:color w:val="222222"/>
          <w:lang w:eastAsia="fr-FR"/>
        </w:rPr>
        <w:t>En 2027, vingt ans après la mort de Julien Gracq (né en 1910), on aura accès aux </w:t>
      </w:r>
      <w:r w:rsidRPr="0087083D">
        <w:rPr>
          <w:rFonts w:ascii="Arial" w:eastAsia="Times New Roman" w:hAnsi="Arial" w:cs="Arial"/>
          <w:i/>
          <w:iCs/>
          <w:color w:val="222222"/>
          <w:bdr w:val="none" w:sz="0" w:space="0" w:color="auto" w:frame="1"/>
          <w:lang w:eastAsia="fr-FR"/>
        </w:rPr>
        <w:t>«29 cahiers intitulés</w:t>
      </w:r>
      <w:r w:rsidRPr="0087083D">
        <w:rPr>
          <w:rFonts w:ascii="Arial" w:eastAsia="Times New Roman" w:hAnsi="Arial" w:cs="Arial"/>
          <w:color w:val="222222"/>
          <w:lang w:eastAsia="fr-FR"/>
        </w:rPr>
        <w:t> </w:t>
      </w:r>
      <w:proofErr w:type="gramStart"/>
      <w:r w:rsidRPr="0087083D">
        <w:rPr>
          <w:rFonts w:ascii="Arial" w:eastAsia="Times New Roman" w:hAnsi="Arial" w:cs="Arial"/>
          <w:color w:val="222222"/>
          <w:lang w:eastAsia="fr-FR"/>
        </w:rPr>
        <w:t>Notules»</w:t>
      </w:r>
      <w:proofErr w:type="gramEnd"/>
      <w:r w:rsidRPr="0087083D">
        <w:rPr>
          <w:rFonts w:ascii="Arial" w:eastAsia="Times New Roman" w:hAnsi="Arial" w:cs="Arial"/>
          <w:color w:val="222222"/>
          <w:lang w:eastAsia="fr-FR"/>
        </w:rPr>
        <w:t xml:space="preserve"> que conserve la Bibliothèque nationale de France. Mais </w:t>
      </w:r>
      <w:proofErr w:type="spellStart"/>
      <w:r w:rsidRPr="0087083D">
        <w:rPr>
          <w:rFonts w:ascii="Arial" w:eastAsia="Times New Roman" w:hAnsi="Arial" w:cs="Arial"/>
          <w:color w:val="222222"/>
          <w:lang w:eastAsia="fr-FR"/>
        </w:rPr>
        <w:t>Bernhild</w:t>
      </w:r>
      <w:proofErr w:type="spellEnd"/>
      <w:r w:rsidRPr="0087083D">
        <w:rPr>
          <w:rFonts w:ascii="Arial" w:eastAsia="Times New Roman" w:hAnsi="Arial" w:cs="Arial"/>
          <w:color w:val="222222"/>
          <w:lang w:eastAsia="fr-FR"/>
        </w:rPr>
        <w:t xml:space="preserve"> Boie précise dans son avant-propos que le fonds Julien Gracq</w:t>
      </w:r>
      <w:proofErr w:type="gramStart"/>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«cache</w:t>
      </w:r>
      <w:proofErr w:type="gramEnd"/>
      <w:r w:rsidRPr="0087083D">
        <w:rPr>
          <w:rFonts w:ascii="Arial" w:eastAsia="Times New Roman" w:hAnsi="Arial" w:cs="Arial"/>
          <w:i/>
          <w:iCs/>
          <w:color w:val="222222"/>
          <w:bdr w:val="none" w:sz="0" w:space="0" w:color="auto" w:frame="1"/>
          <w:lang w:eastAsia="fr-FR"/>
        </w:rPr>
        <w:t xml:space="preserve"> un autre trésor dont aucun interdit ne nous barre l’accès», «fragments de prose»</w:t>
      </w:r>
      <w:r w:rsidRPr="0087083D">
        <w:rPr>
          <w:rFonts w:ascii="Arial" w:eastAsia="Times New Roman" w:hAnsi="Arial" w:cs="Arial"/>
          <w:color w:val="222222"/>
          <w:lang w:eastAsia="fr-FR"/>
        </w:rPr>
        <w:t> faisant </w:t>
      </w:r>
      <w:r w:rsidRPr="0087083D">
        <w:rPr>
          <w:rFonts w:ascii="Arial" w:eastAsia="Times New Roman" w:hAnsi="Arial" w:cs="Arial"/>
          <w:i/>
          <w:iCs/>
          <w:color w:val="222222"/>
          <w:bdr w:val="none" w:sz="0" w:space="0" w:color="auto" w:frame="1"/>
          <w:lang w:eastAsia="fr-FR"/>
        </w:rPr>
        <w:t>«partie d’un ensemble de textes que Gracq a recopiés dans ses carnets et donnés ensuite à dactylographier»</w:t>
      </w:r>
      <w:r w:rsidRPr="0087083D">
        <w:rPr>
          <w:rFonts w:ascii="Arial" w:eastAsia="Times New Roman" w:hAnsi="Arial" w:cs="Arial"/>
          <w:color w:val="222222"/>
          <w:lang w:eastAsia="fr-FR"/>
        </w:rPr>
        <w:t xml:space="preserve">. </w:t>
      </w:r>
      <w:proofErr w:type="spellStart"/>
      <w:r w:rsidRPr="0087083D">
        <w:rPr>
          <w:rFonts w:ascii="Arial" w:eastAsia="Times New Roman" w:hAnsi="Arial" w:cs="Arial"/>
          <w:color w:val="222222"/>
          <w:lang w:eastAsia="fr-FR"/>
        </w:rPr>
        <w:t>Bernhild</w:t>
      </w:r>
      <w:proofErr w:type="spellEnd"/>
      <w:r w:rsidRPr="0087083D">
        <w:rPr>
          <w:rFonts w:ascii="Arial" w:eastAsia="Times New Roman" w:hAnsi="Arial" w:cs="Arial"/>
          <w:color w:val="222222"/>
          <w:lang w:eastAsia="fr-FR"/>
        </w:rPr>
        <w:t xml:space="preserve"> Boie a regroupé ces textes en quatre parties auxquelles elle a </w:t>
      </w:r>
      <w:r w:rsidRPr="0087083D">
        <w:rPr>
          <w:rFonts w:ascii="Arial" w:eastAsia="Times New Roman" w:hAnsi="Arial" w:cs="Arial"/>
          <w:color w:val="222222"/>
          <w:lang w:eastAsia="fr-FR"/>
        </w:rPr>
        <w:lastRenderedPageBreak/>
        <w:t xml:space="preserve">donné un titre </w:t>
      </w:r>
      <w:proofErr w:type="gramStart"/>
      <w:r w:rsidRPr="0087083D">
        <w:rPr>
          <w:rFonts w:ascii="Arial" w:eastAsia="Times New Roman" w:hAnsi="Arial" w:cs="Arial"/>
          <w:color w:val="222222"/>
          <w:lang w:eastAsia="fr-FR"/>
        </w:rPr>
        <w:t>(«Chemins</w:t>
      </w:r>
      <w:proofErr w:type="gramEnd"/>
      <w:r w:rsidRPr="0087083D">
        <w:rPr>
          <w:rFonts w:ascii="Arial" w:eastAsia="Times New Roman" w:hAnsi="Arial" w:cs="Arial"/>
          <w:color w:val="222222"/>
          <w:lang w:eastAsia="fr-FR"/>
        </w:rPr>
        <w:t xml:space="preserve"> et rues, «Instants», «Lire», «Ecrire»), tout comme elle a fait pour le recueil : </w:t>
      </w:r>
      <w:r w:rsidRPr="0087083D">
        <w:rPr>
          <w:rFonts w:ascii="Arial" w:eastAsia="Times New Roman" w:hAnsi="Arial" w:cs="Arial"/>
          <w:i/>
          <w:iCs/>
          <w:color w:val="222222"/>
          <w:bdr w:val="none" w:sz="0" w:space="0" w:color="auto" w:frame="1"/>
          <w:lang w:eastAsia="fr-FR"/>
        </w:rPr>
        <w:t>Nœuds de vie,</w:t>
      </w:r>
      <w:r w:rsidRPr="0087083D">
        <w:rPr>
          <w:rFonts w:ascii="Arial" w:eastAsia="Times New Roman" w:hAnsi="Arial" w:cs="Arial"/>
          <w:color w:val="222222"/>
          <w:lang w:eastAsia="fr-FR"/>
        </w:rPr>
        <w:t> expression de Gracq dans le corps du texte. Il la définit comme</w:t>
      </w:r>
      <w:proofErr w:type="gramStart"/>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«une</w:t>
      </w:r>
      <w:proofErr w:type="gramEnd"/>
      <w:r w:rsidRPr="0087083D">
        <w:rPr>
          <w:rFonts w:ascii="Arial" w:eastAsia="Times New Roman" w:hAnsi="Arial" w:cs="Arial"/>
          <w:i/>
          <w:iCs/>
          <w:color w:val="222222"/>
          <w:bdr w:val="none" w:sz="0" w:space="0" w:color="auto" w:frame="1"/>
          <w:lang w:eastAsia="fr-FR"/>
        </w:rPr>
        <w:t xml:space="preserve"> sorte d’enlacement intime et isolé, autour duquel flotte le sentiment de plénitude de</w:t>
      </w:r>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l</w:t>
      </w:r>
      <w:r w:rsidRPr="0087083D">
        <w:rPr>
          <w:rFonts w:ascii="Arial" w:eastAsia="Times New Roman" w:hAnsi="Arial" w:cs="Arial"/>
          <w:color w:val="222222"/>
          <w:lang w:eastAsia="fr-FR"/>
        </w:rPr>
        <w:t>’être-ensemble</w:t>
      </w:r>
      <w:r w:rsidRPr="0087083D">
        <w:rPr>
          <w:rFonts w:ascii="Arial" w:eastAsia="Times New Roman" w:hAnsi="Arial" w:cs="Arial"/>
          <w:i/>
          <w:iCs/>
          <w:color w:val="222222"/>
          <w:bdr w:val="none" w:sz="0" w:space="0" w:color="auto" w:frame="1"/>
          <w:lang w:eastAsia="fr-FR"/>
        </w:rPr>
        <w:t>».</w:t>
      </w:r>
      <w:r w:rsidRPr="0087083D">
        <w:rPr>
          <w:rFonts w:ascii="Arial" w:eastAsia="Times New Roman" w:hAnsi="Arial" w:cs="Arial"/>
          <w:color w:val="222222"/>
          <w:lang w:eastAsia="fr-FR"/>
        </w:rPr>
        <w:t> Et voici pourquoi les éditions Corti publient un troisième volume posthume de l’auteur du </w:t>
      </w:r>
      <w:r w:rsidRPr="0087083D">
        <w:rPr>
          <w:rFonts w:ascii="Arial" w:eastAsia="Times New Roman" w:hAnsi="Arial" w:cs="Arial"/>
          <w:i/>
          <w:iCs/>
          <w:color w:val="222222"/>
          <w:bdr w:val="none" w:sz="0" w:space="0" w:color="auto" w:frame="1"/>
          <w:lang w:eastAsia="fr-FR"/>
        </w:rPr>
        <w:t>Rivage des Syrtes,</w:t>
      </w:r>
      <w:r w:rsidRPr="0087083D">
        <w:rPr>
          <w:rFonts w:ascii="Arial" w:eastAsia="Times New Roman" w:hAnsi="Arial" w:cs="Arial"/>
          <w:color w:val="222222"/>
          <w:lang w:eastAsia="fr-FR"/>
        </w:rPr>
        <w:t> après </w:t>
      </w:r>
      <w:r w:rsidRPr="0087083D">
        <w:rPr>
          <w:rFonts w:ascii="Arial" w:eastAsia="Times New Roman" w:hAnsi="Arial" w:cs="Arial"/>
          <w:i/>
          <w:iCs/>
          <w:color w:val="222222"/>
          <w:bdr w:val="none" w:sz="0" w:space="0" w:color="auto" w:frame="1"/>
          <w:lang w:eastAsia="fr-FR"/>
        </w:rPr>
        <w:t>Manuscrits de guerre</w:t>
      </w:r>
      <w:r w:rsidRPr="0087083D">
        <w:rPr>
          <w:rFonts w:ascii="Arial" w:eastAsia="Times New Roman" w:hAnsi="Arial" w:cs="Arial"/>
          <w:color w:val="222222"/>
          <w:lang w:eastAsia="fr-FR"/>
        </w:rPr>
        <w:t> en 2011 et </w:t>
      </w:r>
      <w:r w:rsidRPr="0087083D">
        <w:rPr>
          <w:rFonts w:ascii="Arial" w:eastAsia="Times New Roman" w:hAnsi="Arial" w:cs="Arial"/>
          <w:i/>
          <w:iCs/>
          <w:color w:val="222222"/>
          <w:bdr w:val="none" w:sz="0" w:space="0" w:color="auto" w:frame="1"/>
          <w:lang w:eastAsia="fr-FR"/>
        </w:rPr>
        <w:t>les Terres du couchant</w:t>
      </w:r>
      <w:r w:rsidRPr="0087083D">
        <w:rPr>
          <w:rFonts w:ascii="Arial" w:eastAsia="Times New Roman" w:hAnsi="Arial" w:cs="Arial"/>
          <w:color w:val="222222"/>
          <w:lang w:eastAsia="fr-FR"/>
        </w:rPr>
        <w:t> en 2013.</w:t>
      </w:r>
    </w:p>
    <w:p w14:paraId="6CB6123A" w14:textId="77777777" w:rsidR="0087083D" w:rsidRPr="0087083D" w:rsidRDefault="0087083D" w:rsidP="0087083D">
      <w:pPr>
        <w:spacing w:after="0" w:line="365" w:lineRule="atLeast"/>
        <w:textAlignment w:val="baseline"/>
        <w:rPr>
          <w:rFonts w:ascii="Arial" w:eastAsia="Times New Roman" w:hAnsi="Arial" w:cs="Arial"/>
          <w:color w:val="222222"/>
          <w:lang w:eastAsia="fr-FR"/>
        </w:rPr>
      </w:pPr>
      <w:r w:rsidRPr="0087083D">
        <w:rPr>
          <w:rFonts w:ascii="Arial" w:eastAsia="Times New Roman" w:hAnsi="Arial" w:cs="Arial"/>
          <w:color w:val="222222"/>
          <w:lang w:eastAsia="fr-FR"/>
        </w:rPr>
        <w:t>Une place est faite dans ces notations à Julien Gracq automobiliste, à la façon dont il perçoit les paysages depuis sa voiture, à la fois </w:t>
      </w:r>
      <w:r w:rsidRPr="0087083D">
        <w:rPr>
          <w:rFonts w:ascii="Arial" w:eastAsia="Times New Roman" w:hAnsi="Arial" w:cs="Arial"/>
          <w:i/>
          <w:iCs/>
          <w:color w:val="222222"/>
          <w:bdr w:val="none" w:sz="0" w:space="0" w:color="auto" w:frame="1"/>
          <w:lang w:eastAsia="fr-FR"/>
        </w:rPr>
        <w:t>«quand la recherche d’un gîte problématique pour la nuit nous aiguillonne»</w:t>
      </w:r>
      <w:r w:rsidRPr="0087083D">
        <w:rPr>
          <w:rFonts w:ascii="Arial" w:eastAsia="Times New Roman" w:hAnsi="Arial" w:cs="Arial"/>
          <w:color w:val="222222"/>
          <w:lang w:eastAsia="fr-FR"/>
        </w:rPr>
        <w:t>, mais aussi, plus concrètement et inexplicablement, quand, </w:t>
      </w:r>
      <w:r w:rsidRPr="0087083D">
        <w:rPr>
          <w:rFonts w:ascii="Arial" w:eastAsia="Times New Roman" w:hAnsi="Arial" w:cs="Arial"/>
          <w:i/>
          <w:iCs/>
          <w:color w:val="222222"/>
          <w:bdr w:val="none" w:sz="0" w:space="0" w:color="auto" w:frame="1"/>
          <w:lang w:eastAsia="fr-FR"/>
        </w:rPr>
        <w:t>«chaque fois que je suis passé là</w:t>
      </w:r>
      <w:r w:rsidRPr="0087083D">
        <w:rPr>
          <w:rFonts w:ascii="Arial" w:eastAsia="Times New Roman" w:hAnsi="Arial" w:cs="Arial"/>
          <w:color w:val="222222"/>
          <w:lang w:eastAsia="fr-FR"/>
        </w:rPr>
        <w:t> [un </w:t>
      </w:r>
      <w:r w:rsidRPr="0087083D">
        <w:rPr>
          <w:rFonts w:ascii="Arial" w:eastAsia="Times New Roman" w:hAnsi="Arial" w:cs="Arial"/>
          <w:i/>
          <w:iCs/>
          <w:color w:val="222222"/>
          <w:bdr w:val="none" w:sz="0" w:space="0" w:color="auto" w:frame="1"/>
          <w:lang w:eastAsia="fr-FR"/>
        </w:rPr>
        <w:t>«haut talus de craie»</w:t>
      </w:r>
      <w:r w:rsidRPr="0087083D">
        <w:rPr>
          <w:rFonts w:ascii="Arial" w:eastAsia="Times New Roman" w:hAnsi="Arial" w:cs="Arial"/>
          <w:color w:val="222222"/>
          <w:lang w:eastAsia="fr-FR"/>
        </w:rPr>
        <w:t> sur la route de Paris à Dieppe, </w:t>
      </w:r>
      <w:r w:rsidRPr="0087083D">
        <w:rPr>
          <w:rFonts w:ascii="Arial" w:eastAsia="Times New Roman" w:hAnsi="Arial" w:cs="Arial"/>
          <w:i/>
          <w:iCs/>
          <w:color w:val="222222"/>
          <w:bdr w:val="none" w:sz="0" w:space="0" w:color="auto" w:frame="1"/>
          <w:lang w:eastAsia="fr-FR"/>
        </w:rPr>
        <w:t>«quelque part vers la sortie du pays de Bray»</w:t>
      </w:r>
      <w:r w:rsidRPr="0087083D">
        <w:rPr>
          <w:rFonts w:ascii="Arial" w:eastAsia="Times New Roman" w:hAnsi="Arial" w:cs="Arial"/>
          <w:color w:val="222222"/>
          <w:lang w:eastAsia="fr-FR"/>
        </w:rPr>
        <w:t>, ndlr], </w:t>
      </w:r>
      <w:r w:rsidRPr="0087083D">
        <w:rPr>
          <w:rFonts w:ascii="Arial" w:eastAsia="Times New Roman" w:hAnsi="Arial" w:cs="Arial"/>
          <w:i/>
          <w:iCs/>
          <w:color w:val="222222"/>
          <w:bdr w:val="none" w:sz="0" w:space="0" w:color="auto" w:frame="1"/>
          <w:lang w:eastAsia="fr-FR"/>
        </w:rPr>
        <w:t>en changeant de vitesse pour aborder la rampe, j’ai ressenti la dilatation de cœur qui salue le rejet du souci, le passage de la ligne frontière vers les contrées de la vie sans rides»</w:t>
      </w:r>
      <w:r w:rsidRPr="0087083D">
        <w:rPr>
          <w:rFonts w:ascii="Arial" w:eastAsia="Times New Roman" w:hAnsi="Arial" w:cs="Arial"/>
          <w:color w:val="222222"/>
          <w:lang w:eastAsia="fr-FR"/>
        </w:rPr>
        <w:t>. Le ton de Julien Gracq est là. A propos de routes, il évoque aussi</w:t>
      </w:r>
      <w:proofErr w:type="gramStart"/>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«cette</w:t>
      </w:r>
      <w:proofErr w:type="gramEnd"/>
      <w:r w:rsidRPr="0087083D">
        <w:rPr>
          <w:rFonts w:ascii="Arial" w:eastAsia="Times New Roman" w:hAnsi="Arial" w:cs="Arial"/>
          <w:i/>
          <w:iCs/>
          <w:color w:val="222222"/>
          <w:bdr w:val="none" w:sz="0" w:space="0" w:color="auto" w:frame="1"/>
          <w:lang w:eastAsia="fr-FR"/>
        </w:rPr>
        <w:t xml:space="preserve"> félicité subite et sans cause qui me rend chère encore une page du</w:t>
      </w:r>
      <w:r w:rsidRPr="0087083D">
        <w:rPr>
          <w:rFonts w:ascii="Arial" w:eastAsia="Times New Roman" w:hAnsi="Arial" w:cs="Arial"/>
          <w:color w:val="222222"/>
          <w:lang w:eastAsia="fr-FR"/>
        </w:rPr>
        <w:t> Grand Meaulnes</w:t>
      </w:r>
      <w:r w:rsidRPr="0087083D">
        <w:rPr>
          <w:rFonts w:ascii="Arial" w:eastAsia="Times New Roman" w:hAnsi="Arial" w:cs="Arial"/>
          <w:i/>
          <w:iCs/>
          <w:color w:val="222222"/>
          <w:bdr w:val="none" w:sz="0" w:space="0" w:color="auto" w:frame="1"/>
          <w:lang w:eastAsia="fr-FR"/>
        </w:rPr>
        <w:t> :</w:t>
      </w:r>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celle où Meaulnes s’engage dans l’allée de sapins balayée de frais du Domaine perdu»</w:t>
      </w:r>
      <w:r w:rsidRPr="0087083D">
        <w:rPr>
          <w:rFonts w:ascii="Arial" w:eastAsia="Times New Roman" w:hAnsi="Arial" w:cs="Arial"/>
          <w:color w:val="222222"/>
          <w:lang w:eastAsia="fr-FR"/>
        </w:rPr>
        <w:t>. Pourtant, à l’opposé du héros d’Alain-Fournier, Gracq n’a pas le sentiment d’être arrivé et de n’avoir plus qu’à attendre, mais au contraire celui</w:t>
      </w:r>
      <w:proofErr w:type="gramStart"/>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«que</w:t>
      </w:r>
      <w:proofErr w:type="gramEnd"/>
      <w:r w:rsidRPr="0087083D">
        <w:rPr>
          <w:rFonts w:ascii="Arial" w:eastAsia="Times New Roman" w:hAnsi="Arial" w:cs="Arial"/>
          <w:i/>
          <w:iCs/>
          <w:color w:val="222222"/>
          <w:bdr w:val="none" w:sz="0" w:space="0" w:color="auto" w:frame="1"/>
          <w:lang w:eastAsia="fr-FR"/>
        </w:rPr>
        <w:t xml:space="preserve"> quelque chose partait de là, comme ces trouées sans fond dans la forêt, ou ces routes ruinées, encore mystérieusement éveillées sous leurs broussailles, dont mes livres ont gardé l’obsession»</w:t>
      </w:r>
      <w:r w:rsidRPr="0087083D">
        <w:rPr>
          <w:rFonts w:ascii="Arial" w:eastAsia="Times New Roman" w:hAnsi="Arial" w:cs="Arial"/>
          <w:color w:val="222222"/>
          <w:lang w:eastAsia="fr-FR"/>
        </w:rPr>
        <w:t>.</w:t>
      </w:r>
    </w:p>
    <w:p w14:paraId="1FE629D1" w14:textId="77777777" w:rsidR="0087083D" w:rsidRPr="0087083D" w:rsidRDefault="0087083D" w:rsidP="0087083D">
      <w:pPr>
        <w:spacing w:after="0" w:line="365" w:lineRule="atLeast"/>
        <w:textAlignment w:val="baseline"/>
        <w:rPr>
          <w:rFonts w:ascii="Arial" w:eastAsia="Times New Roman" w:hAnsi="Arial" w:cs="Arial"/>
          <w:color w:val="222222"/>
          <w:lang w:eastAsia="fr-FR"/>
        </w:rPr>
      </w:pPr>
      <w:r w:rsidRPr="0087083D">
        <w:rPr>
          <w:rFonts w:ascii="Arial" w:eastAsia="Times New Roman" w:hAnsi="Arial" w:cs="Arial"/>
          <w:color w:val="222222"/>
          <w:lang w:eastAsia="fr-FR"/>
        </w:rPr>
        <w:t>L’adolescence, l’enfance ont leur part dans ces </w:t>
      </w:r>
      <w:r w:rsidRPr="0087083D">
        <w:rPr>
          <w:rFonts w:ascii="Arial" w:eastAsia="Times New Roman" w:hAnsi="Arial" w:cs="Arial"/>
          <w:i/>
          <w:iCs/>
          <w:color w:val="222222"/>
          <w:bdr w:val="none" w:sz="0" w:space="0" w:color="auto" w:frame="1"/>
          <w:lang w:eastAsia="fr-FR"/>
        </w:rPr>
        <w:t>Nœuds de vie</w:t>
      </w:r>
      <w:r w:rsidRPr="0087083D">
        <w:rPr>
          <w:rFonts w:ascii="Arial" w:eastAsia="Times New Roman" w:hAnsi="Arial" w:cs="Arial"/>
          <w:color w:val="222222"/>
          <w:lang w:eastAsia="fr-FR"/>
        </w:rPr>
        <w:t>. Gracq passe à Neuchâtel pour constater :</w:t>
      </w:r>
      <w:proofErr w:type="gramStart"/>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«Naître</w:t>
      </w:r>
      <w:proofErr w:type="gramEnd"/>
      <w:r w:rsidRPr="0087083D">
        <w:rPr>
          <w:rFonts w:ascii="Arial" w:eastAsia="Times New Roman" w:hAnsi="Arial" w:cs="Arial"/>
          <w:i/>
          <w:iCs/>
          <w:color w:val="222222"/>
          <w:bdr w:val="none" w:sz="0" w:space="0" w:color="auto" w:frame="1"/>
          <w:lang w:eastAsia="fr-FR"/>
        </w:rPr>
        <w:t xml:space="preserve"> en Suisse : tous les souvenirs d’enfance sont des cartes postales.»</w:t>
      </w:r>
      <w:r w:rsidRPr="0087083D">
        <w:rPr>
          <w:rFonts w:ascii="Arial" w:eastAsia="Times New Roman" w:hAnsi="Arial" w:cs="Arial"/>
          <w:color w:val="222222"/>
          <w:lang w:eastAsia="fr-FR"/>
        </w:rPr>
        <w:t> Surtout, plus autobiographique :</w:t>
      </w:r>
      <w:proofErr w:type="gramStart"/>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«Il</w:t>
      </w:r>
      <w:proofErr w:type="gramEnd"/>
      <w:r w:rsidRPr="0087083D">
        <w:rPr>
          <w:rFonts w:ascii="Arial" w:eastAsia="Times New Roman" w:hAnsi="Arial" w:cs="Arial"/>
          <w:i/>
          <w:iCs/>
          <w:color w:val="222222"/>
          <w:bdr w:val="none" w:sz="0" w:space="0" w:color="auto" w:frame="1"/>
          <w:lang w:eastAsia="fr-FR"/>
        </w:rPr>
        <w:t xml:space="preserve"> y a une sensation d’enfance que je ne retrouve plus que fugitivement, […] l’odeur déjà ligneuse des hautes herbes de juin chauffées par le soleil au long des sentiers de l’après-midi»</w:t>
      </w:r>
      <w:r w:rsidRPr="0087083D">
        <w:rPr>
          <w:rFonts w:ascii="Arial" w:eastAsia="Times New Roman" w:hAnsi="Arial" w:cs="Arial"/>
          <w:color w:val="222222"/>
          <w:lang w:eastAsia="fr-FR"/>
        </w:rPr>
        <w:t>, cette odeur qui </w:t>
      </w:r>
      <w:r w:rsidRPr="0087083D">
        <w:rPr>
          <w:rFonts w:ascii="Arial" w:eastAsia="Times New Roman" w:hAnsi="Arial" w:cs="Arial"/>
          <w:i/>
          <w:iCs/>
          <w:color w:val="222222"/>
          <w:bdr w:val="none" w:sz="0" w:space="0" w:color="auto" w:frame="1"/>
          <w:lang w:eastAsia="fr-FR"/>
        </w:rPr>
        <w:t>«ressuscite instantanément pour moi le souvenir des promenades de lycée dans la banlieue nantaise […] : le sentiment d’exil de la vie qui me possédait alors reflambe durement, impitoyablement»</w:t>
      </w:r>
      <w:r w:rsidRPr="0087083D">
        <w:rPr>
          <w:rFonts w:ascii="Arial" w:eastAsia="Times New Roman" w:hAnsi="Arial" w:cs="Arial"/>
          <w:color w:val="222222"/>
          <w:lang w:eastAsia="fr-FR"/>
        </w:rPr>
        <w:t>. Des indications permettent de dater des passages du volume de la fin 1979 ou du début des années 80. </w:t>
      </w:r>
      <w:proofErr w:type="gramStart"/>
      <w:r w:rsidRPr="0087083D">
        <w:rPr>
          <w:rFonts w:ascii="Arial" w:eastAsia="Times New Roman" w:hAnsi="Arial" w:cs="Arial"/>
          <w:i/>
          <w:iCs/>
          <w:color w:val="222222"/>
          <w:bdr w:val="none" w:sz="0" w:space="0" w:color="auto" w:frame="1"/>
          <w:lang w:eastAsia="fr-FR"/>
        </w:rPr>
        <w:t>«Un</w:t>
      </w:r>
      <w:proofErr w:type="gramEnd"/>
      <w:r w:rsidRPr="0087083D">
        <w:rPr>
          <w:rFonts w:ascii="Arial" w:eastAsia="Times New Roman" w:hAnsi="Arial" w:cs="Arial"/>
          <w:i/>
          <w:iCs/>
          <w:color w:val="222222"/>
          <w:bdr w:val="none" w:sz="0" w:space="0" w:color="auto" w:frame="1"/>
          <w:lang w:eastAsia="fr-FR"/>
        </w:rPr>
        <w:t xml:space="preserve"> des souvenirs qui me font mesurer le mieux la distance séparant les années "dix" des années "quatre-vingts" de ce siècle</w:t>
      </w:r>
      <w:r w:rsidRPr="0087083D">
        <w:rPr>
          <w:rFonts w:ascii="Arial" w:eastAsia="Times New Roman" w:hAnsi="Arial" w:cs="Arial"/>
          <w:color w:val="222222"/>
          <w:lang w:eastAsia="fr-FR"/>
        </w:rPr>
        <w:t> [le XX</w:t>
      </w:r>
      <w:r w:rsidRPr="0087083D">
        <w:rPr>
          <w:rFonts w:ascii="Arial" w:eastAsia="Times New Roman" w:hAnsi="Arial" w:cs="Arial"/>
          <w:color w:val="757576"/>
          <w:bdr w:val="none" w:sz="0" w:space="0" w:color="auto" w:frame="1"/>
          <w:vertAlign w:val="superscript"/>
          <w:lang w:eastAsia="fr-FR"/>
        </w:rPr>
        <w:t>e</w:t>
      </w:r>
      <w:r w:rsidRPr="0087083D">
        <w:rPr>
          <w:rFonts w:ascii="Arial" w:eastAsia="Times New Roman" w:hAnsi="Arial" w:cs="Arial"/>
          <w:color w:val="222222"/>
          <w:lang w:eastAsia="fr-FR"/>
        </w:rPr>
        <w:t>, ndlr] </w:t>
      </w:r>
      <w:r w:rsidRPr="0087083D">
        <w:rPr>
          <w:rFonts w:ascii="Arial" w:eastAsia="Times New Roman" w:hAnsi="Arial" w:cs="Arial"/>
          <w:i/>
          <w:iCs/>
          <w:color w:val="222222"/>
          <w:bdr w:val="none" w:sz="0" w:space="0" w:color="auto" w:frame="1"/>
          <w:lang w:eastAsia="fr-FR"/>
        </w:rPr>
        <w:t>est celui des</w:t>
      </w:r>
      <w:r w:rsidRPr="0087083D">
        <w:rPr>
          <w:rFonts w:ascii="Arial" w:eastAsia="Times New Roman" w:hAnsi="Arial" w:cs="Arial"/>
          <w:color w:val="222222"/>
          <w:lang w:eastAsia="fr-FR"/>
        </w:rPr>
        <w:t> engelures, </w:t>
      </w:r>
      <w:r w:rsidRPr="0087083D">
        <w:rPr>
          <w:rFonts w:ascii="Arial" w:eastAsia="Times New Roman" w:hAnsi="Arial" w:cs="Arial"/>
          <w:i/>
          <w:iCs/>
          <w:color w:val="222222"/>
          <w:bdr w:val="none" w:sz="0" w:space="0" w:color="auto" w:frame="1"/>
          <w:lang w:eastAsia="fr-FR"/>
        </w:rPr>
        <w:t>incommodité saisonnière que tous les écoliers de la campagne connaissaient dès les premiers froids, et que déjà la génération qui atteint maintenant la cinquantaine a ignorée complètement.»</w:t>
      </w:r>
      <w:r w:rsidRPr="0087083D">
        <w:rPr>
          <w:rFonts w:ascii="Arial" w:eastAsia="Times New Roman" w:hAnsi="Arial" w:cs="Arial"/>
          <w:color w:val="222222"/>
          <w:lang w:eastAsia="fr-FR"/>
        </w:rPr>
        <w:t> Julien Gracq n’a plus d’informateurs parmi les 8-11 ans et ignore quels plaisirs ces enfants se donnent, en fait peut-être les mêmes que se procurait sa génération, mais difficile à savoir, </w:t>
      </w:r>
      <w:r w:rsidRPr="0087083D">
        <w:rPr>
          <w:rFonts w:ascii="Arial" w:eastAsia="Times New Roman" w:hAnsi="Arial" w:cs="Arial"/>
          <w:i/>
          <w:iCs/>
          <w:color w:val="222222"/>
          <w:bdr w:val="none" w:sz="0" w:space="0" w:color="auto" w:frame="1"/>
          <w:lang w:eastAsia="fr-FR"/>
        </w:rPr>
        <w:t>«la loi de l’</w:t>
      </w:r>
      <w:r w:rsidRPr="0087083D">
        <w:rPr>
          <w:rFonts w:ascii="Arial" w:eastAsia="Times New Roman" w:hAnsi="Arial" w:cs="Arial"/>
          <w:color w:val="222222"/>
          <w:lang w:eastAsia="fr-FR"/>
        </w:rPr>
        <w:t>omerta </w:t>
      </w:r>
      <w:r w:rsidRPr="0087083D">
        <w:rPr>
          <w:rFonts w:ascii="Arial" w:eastAsia="Times New Roman" w:hAnsi="Arial" w:cs="Arial"/>
          <w:i/>
          <w:iCs/>
          <w:color w:val="222222"/>
          <w:bdr w:val="none" w:sz="0" w:space="0" w:color="auto" w:frame="1"/>
          <w:lang w:eastAsia="fr-FR"/>
        </w:rPr>
        <w:t>règne toujours sur la mafia enfantine</w:t>
      </w:r>
      <w:proofErr w:type="gramStart"/>
      <w:r w:rsidRPr="0087083D">
        <w:rPr>
          <w:rFonts w:ascii="Arial" w:eastAsia="Times New Roman" w:hAnsi="Arial" w:cs="Arial"/>
          <w:i/>
          <w:iCs/>
          <w:color w:val="222222"/>
          <w:bdr w:val="none" w:sz="0" w:space="0" w:color="auto" w:frame="1"/>
          <w:lang w:eastAsia="fr-FR"/>
        </w:rPr>
        <w:t>.»</w:t>
      </w:r>
      <w:proofErr w:type="gramEnd"/>
    </w:p>
    <w:p w14:paraId="5BDEFC62" w14:textId="77777777" w:rsidR="0087083D" w:rsidRPr="0087083D" w:rsidRDefault="0087083D" w:rsidP="0087083D">
      <w:pPr>
        <w:spacing w:after="0" w:line="365" w:lineRule="atLeast"/>
        <w:textAlignment w:val="baseline"/>
        <w:rPr>
          <w:rFonts w:ascii="Arial" w:eastAsia="Times New Roman" w:hAnsi="Arial" w:cs="Arial"/>
          <w:color w:val="222222"/>
          <w:lang w:eastAsia="fr-FR"/>
        </w:rPr>
      </w:pPr>
      <w:r w:rsidRPr="0087083D">
        <w:rPr>
          <w:rFonts w:ascii="Arial" w:eastAsia="Times New Roman" w:hAnsi="Arial" w:cs="Arial"/>
          <w:color w:val="222222"/>
          <w:lang w:eastAsia="fr-FR"/>
        </w:rPr>
        <w:t>On retrouve dans </w:t>
      </w:r>
      <w:r w:rsidRPr="0087083D">
        <w:rPr>
          <w:rFonts w:ascii="Arial" w:eastAsia="Times New Roman" w:hAnsi="Arial" w:cs="Arial"/>
          <w:i/>
          <w:iCs/>
          <w:color w:val="222222"/>
          <w:bdr w:val="none" w:sz="0" w:space="0" w:color="auto" w:frame="1"/>
          <w:lang w:eastAsia="fr-FR"/>
        </w:rPr>
        <w:t>Nœuds de vie</w:t>
      </w:r>
      <w:r w:rsidRPr="0087083D">
        <w:rPr>
          <w:rFonts w:ascii="Arial" w:eastAsia="Times New Roman" w:hAnsi="Arial" w:cs="Arial"/>
          <w:color w:val="222222"/>
          <w:lang w:eastAsia="fr-FR"/>
        </w:rPr>
        <w:t> le Gracq de toujours, qui ne recherche pas la sympathie, se garde de la mode comme d’une honte et qui, face à l’expression</w:t>
      </w:r>
      <w:proofErr w:type="gramStart"/>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«n’avoir</w:t>
      </w:r>
      <w:proofErr w:type="gramEnd"/>
      <w:r w:rsidRPr="0087083D">
        <w:rPr>
          <w:rFonts w:ascii="Arial" w:eastAsia="Times New Roman" w:hAnsi="Arial" w:cs="Arial"/>
          <w:i/>
          <w:iCs/>
          <w:color w:val="222222"/>
          <w:bdr w:val="none" w:sz="0" w:space="0" w:color="auto" w:frame="1"/>
          <w:lang w:eastAsia="fr-FR"/>
        </w:rPr>
        <w:t xml:space="preserve"> plus de perspective»</w:t>
      </w:r>
      <w:r w:rsidRPr="0087083D">
        <w:rPr>
          <w:rFonts w:ascii="Arial" w:eastAsia="Times New Roman" w:hAnsi="Arial" w:cs="Arial"/>
          <w:color w:val="222222"/>
          <w:lang w:eastAsia="fr-FR"/>
        </w:rPr>
        <w:t>, écrit : </w:t>
      </w:r>
      <w:r w:rsidRPr="0087083D">
        <w:rPr>
          <w:rFonts w:ascii="Arial" w:eastAsia="Times New Roman" w:hAnsi="Arial" w:cs="Arial"/>
          <w:i/>
          <w:iCs/>
          <w:color w:val="222222"/>
          <w:bdr w:val="none" w:sz="0" w:space="0" w:color="auto" w:frame="1"/>
          <w:lang w:eastAsia="fr-FR"/>
        </w:rPr>
        <w:t>«Et si pourtant le salut était là.»</w:t>
      </w:r>
      <w:r w:rsidRPr="0087083D">
        <w:rPr>
          <w:rFonts w:ascii="Arial" w:eastAsia="Times New Roman" w:hAnsi="Arial" w:cs="Arial"/>
          <w:color w:val="222222"/>
          <w:lang w:eastAsia="fr-FR"/>
        </w:rPr>
        <w:t> Un</w:t>
      </w:r>
      <w:proofErr w:type="gramStart"/>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«critique</w:t>
      </w:r>
      <w:proofErr w:type="gramEnd"/>
      <w:r w:rsidRPr="0087083D">
        <w:rPr>
          <w:rFonts w:ascii="Arial" w:eastAsia="Times New Roman" w:hAnsi="Arial" w:cs="Arial"/>
          <w:i/>
          <w:iCs/>
          <w:color w:val="222222"/>
          <w:bdr w:val="none" w:sz="0" w:space="0" w:color="auto" w:frame="1"/>
          <w:lang w:eastAsia="fr-FR"/>
        </w:rPr>
        <w:t xml:space="preserve"> humaniste»</w:t>
      </w:r>
      <w:r w:rsidRPr="0087083D">
        <w:rPr>
          <w:rFonts w:ascii="Arial" w:eastAsia="Times New Roman" w:hAnsi="Arial" w:cs="Arial"/>
          <w:color w:val="222222"/>
          <w:lang w:eastAsia="fr-FR"/>
        </w:rPr>
        <w:t> écrit à propos de </w:t>
      </w:r>
      <w:r w:rsidRPr="0087083D">
        <w:rPr>
          <w:rFonts w:ascii="Arial" w:eastAsia="Times New Roman" w:hAnsi="Arial" w:cs="Arial"/>
          <w:i/>
          <w:iCs/>
          <w:color w:val="222222"/>
          <w:bdr w:val="none" w:sz="0" w:space="0" w:color="auto" w:frame="1"/>
          <w:lang w:eastAsia="fr-FR"/>
        </w:rPr>
        <w:t>Lettrines II</w:t>
      </w:r>
      <w:r w:rsidRPr="0087083D">
        <w:rPr>
          <w:rFonts w:ascii="Arial" w:eastAsia="Times New Roman" w:hAnsi="Arial" w:cs="Arial"/>
          <w:color w:val="222222"/>
          <w:lang w:eastAsia="fr-FR"/>
        </w:rPr>
        <w:t>, paru en 1974 : </w:t>
      </w:r>
      <w:r w:rsidRPr="0087083D">
        <w:rPr>
          <w:rFonts w:ascii="Arial" w:eastAsia="Times New Roman" w:hAnsi="Arial" w:cs="Arial"/>
          <w:i/>
          <w:iCs/>
          <w:color w:val="222222"/>
          <w:bdr w:val="none" w:sz="0" w:space="0" w:color="auto" w:frame="1"/>
          <w:lang w:eastAsia="fr-FR"/>
        </w:rPr>
        <w:t>«L’âge qui vient ne rend pas Julien Gracq plus amoureux des hommes. […] Quel désert humain !»</w:t>
      </w:r>
      <w:r w:rsidRPr="0087083D">
        <w:rPr>
          <w:rFonts w:ascii="Arial" w:eastAsia="Times New Roman" w:hAnsi="Arial" w:cs="Arial"/>
          <w:color w:val="222222"/>
          <w:lang w:eastAsia="fr-FR"/>
        </w:rPr>
        <w:t> Gracq commente en évoquant l’an 2000 ou 2010,</w:t>
      </w:r>
      <w:proofErr w:type="gramStart"/>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«quand</w:t>
      </w:r>
      <w:proofErr w:type="gramEnd"/>
      <w:r w:rsidRPr="0087083D">
        <w:rPr>
          <w:rFonts w:ascii="Arial" w:eastAsia="Times New Roman" w:hAnsi="Arial" w:cs="Arial"/>
          <w:i/>
          <w:iCs/>
          <w:color w:val="222222"/>
          <w:bdr w:val="none" w:sz="0" w:space="0" w:color="auto" w:frame="1"/>
          <w:lang w:eastAsia="fr-FR"/>
        </w:rPr>
        <w:t xml:space="preserve"> la Terre comptera vingt milliards d’hommes et se débattra et s’enfoncera comme un homme qui s’enlise dans la seule bouillie étouffante du social»</w:t>
      </w:r>
      <w:r w:rsidRPr="0087083D">
        <w:rPr>
          <w:rFonts w:ascii="Arial" w:eastAsia="Times New Roman" w:hAnsi="Arial" w:cs="Arial"/>
          <w:color w:val="222222"/>
          <w:lang w:eastAsia="fr-FR"/>
        </w:rPr>
        <w:t>, avant de conclure sa page ainsi : </w:t>
      </w:r>
      <w:r w:rsidRPr="0087083D">
        <w:rPr>
          <w:rFonts w:ascii="Arial" w:eastAsia="Times New Roman" w:hAnsi="Arial" w:cs="Arial"/>
          <w:i/>
          <w:iCs/>
          <w:color w:val="222222"/>
          <w:bdr w:val="none" w:sz="0" w:space="0" w:color="auto" w:frame="1"/>
          <w:lang w:eastAsia="fr-FR"/>
        </w:rPr>
        <w:t>«L’homme ? Bien sûr ! et quel sujet autre ? Mais vous n’avez le goût de l’homme que quand il s’appelle légion, comme on a le goût des petits pois</w:t>
      </w:r>
      <w:proofErr w:type="gramStart"/>
      <w:r w:rsidRPr="0087083D">
        <w:rPr>
          <w:rFonts w:ascii="Arial" w:eastAsia="Times New Roman" w:hAnsi="Arial" w:cs="Arial"/>
          <w:i/>
          <w:iCs/>
          <w:color w:val="222222"/>
          <w:bdr w:val="none" w:sz="0" w:space="0" w:color="auto" w:frame="1"/>
          <w:lang w:eastAsia="fr-FR"/>
        </w:rPr>
        <w:t>.»</w:t>
      </w:r>
      <w:proofErr w:type="gramEnd"/>
      <w:r w:rsidRPr="0087083D">
        <w:rPr>
          <w:rFonts w:ascii="Arial" w:eastAsia="Times New Roman" w:hAnsi="Arial" w:cs="Arial"/>
          <w:color w:val="222222"/>
          <w:lang w:eastAsia="fr-FR"/>
        </w:rPr>
        <w:t> Alors que</w:t>
      </w:r>
      <w:proofErr w:type="gramStart"/>
      <w:r w:rsidRPr="0087083D">
        <w:rPr>
          <w:rFonts w:ascii="Arial" w:eastAsia="Times New Roman" w:hAnsi="Arial" w:cs="Arial"/>
          <w:color w:val="222222"/>
          <w:lang w:eastAsia="fr-FR"/>
        </w:rPr>
        <w:t> </w:t>
      </w:r>
      <w:r w:rsidRPr="0087083D">
        <w:rPr>
          <w:rFonts w:ascii="Arial" w:eastAsia="Times New Roman" w:hAnsi="Arial" w:cs="Arial"/>
          <w:i/>
          <w:iCs/>
          <w:color w:val="222222"/>
          <w:bdr w:val="none" w:sz="0" w:space="0" w:color="auto" w:frame="1"/>
          <w:lang w:eastAsia="fr-FR"/>
        </w:rPr>
        <w:t>«l’écrivain</w:t>
      </w:r>
      <w:proofErr w:type="gramEnd"/>
      <w:r w:rsidRPr="0087083D">
        <w:rPr>
          <w:rFonts w:ascii="Arial" w:eastAsia="Times New Roman" w:hAnsi="Arial" w:cs="Arial"/>
          <w:i/>
          <w:iCs/>
          <w:color w:val="222222"/>
          <w:bdr w:val="none" w:sz="0" w:space="0" w:color="auto" w:frame="1"/>
          <w:lang w:eastAsia="fr-FR"/>
        </w:rPr>
        <w:t xml:space="preserve"> digne de ce nom est une générosité toujours intempestive, une fraternité qui ne marche pas en rang, une aventure qui se passe du coude à coude, et une liberté qui n’adhère jamais.» </w:t>
      </w:r>
      <w:proofErr w:type="gramStart"/>
      <w:r w:rsidRPr="0087083D">
        <w:rPr>
          <w:rFonts w:ascii="Arial" w:eastAsia="Times New Roman" w:hAnsi="Arial" w:cs="Arial"/>
          <w:i/>
          <w:iCs/>
          <w:color w:val="222222"/>
          <w:bdr w:val="none" w:sz="0" w:space="0" w:color="auto" w:frame="1"/>
          <w:lang w:eastAsia="fr-FR"/>
        </w:rPr>
        <w:t>«La</w:t>
      </w:r>
      <w:proofErr w:type="gramEnd"/>
      <w:r w:rsidRPr="0087083D">
        <w:rPr>
          <w:rFonts w:ascii="Arial" w:eastAsia="Times New Roman" w:hAnsi="Arial" w:cs="Arial"/>
          <w:i/>
          <w:iCs/>
          <w:color w:val="222222"/>
          <w:bdr w:val="none" w:sz="0" w:space="0" w:color="auto" w:frame="1"/>
          <w:lang w:eastAsia="fr-FR"/>
        </w:rPr>
        <w:t xml:space="preserve"> pensée tue tout ce qu’elle touche : quoi d’étonnant que le roman en meure, à son tour»</w:t>
      </w:r>
      <w:r w:rsidRPr="0087083D">
        <w:rPr>
          <w:rFonts w:ascii="Arial" w:eastAsia="Times New Roman" w:hAnsi="Arial" w:cs="Arial"/>
          <w:color w:val="222222"/>
          <w:lang w:eastAsia="fr-FR"/>
        </w:rPr>
        <w:t>, écrit Gracq dans un des aphorismes du recueil.</w:t>
      </w:r>
    </w:p>
    <w:p w14:paraId="1485240E" w14:textId="77777777" w:rsidR="0087083D" w:rsidRPr="0087083D" w:rsidRDefault="0087083D" w:rsidP="0087083D">
      <w:pPr>
        <w:spacing w:after="0" w:line="365" w:lineRule="atLeast"/>
        <w:textAlignment w:val="baseline"/>
        <w:rPr>
          <w:rFonts w:ascii="Arial" w:eastAsia="Times New Roman" w:hAnsi="Arial" w:cs="Arial"/>
          <w:color w:val="222222"/>
          <w:lang w:eastAsia="fr-FR"/>
        </w:rPr>
      </w:pPr>
      <w:hyperlink r:id="rId6" w:history="1">
        <w:r w:rsidRPr="0087083D">
          <w:rPr>
            <w:rFonts w:ascii="Arial" w:eastAsia="Times New Roman" w:hAnsi="Arial" w:cs="Arial"/>
            <w:color w:val="0000FF"/>
            <w:u w:val="single"/>
            <w:bdr w:val="none" w:sz="0" w:space="0" w:color="auto" w:frame="1"/>
            <w:lang w:eastAsia="fr-FR"/>
          </w:rPr>
          <w:t xml:space="preserve">Mathieu </w:t>
        </w:r>
        <w:proofErr w:type="spellStart"/>
        <w:r w:rsidRPr="0087083D">
          <w:rPr>
            <w:rFonts w:ascii="Arial" w:eastAsia="Times New Roman" w:hAnsi="Arial" w:cs="Arial"/>
            <w:color w:val="0000FF"/>
            <w:u w:val="single"/>
            <w:bdr w:val="none" w:sz="0" w:space="0" w:color="auto" w:frame="1"/>
            <w:lang w:eastAsia="fr-FR"/>
          </w:rPr>
          <w:t>Lindon</w:t>
        </w:r>
        <w:proofErr w:type="spellEnd"/>
      </w:hyperlink>
    </w:p>
    <w:p w14:paraId="5F5BFD64" w14:textId="77777777" w:rsidR="0016675E" w:rsidRPr="009A1D81" w:rsidRDefault="009A1D81">
      <w:pPr>
        <w:rPr>
          <w:rFonts w:ascii="Arial" w:hAnsi="Arial" w:cs="Arial"/>
        </w:rPr>
      </w:pPr>
    </w:p>
    <w:sectPr w:rsidR="0016675E" w:rsidRPr="009A1D81" w:rsidSect="0087083D">
      <w:pgSz w:w="11906" w:h="16838"/>
      <w:pgMar w:top="510" w:right="510" w:bottom="510"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typewriter-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083D"/>
    <w:rsid w:val="00265627"/>
    <w:rsid w:val="0087083D"/>
    <w:rsid w:val="009A1D81"/>
    <w:rsid w:val="00C21E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599F"/>
  <w15:chartTrackingRefBased/>
  <w15:docId w15:val="{63A30472-E5C7-4A26-9061-5738E1ED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616726">
      <w:bodyDiv w:val="1"/>
      <w:marLeft w:val="0"/>
      <w:marRight w:val="0"/>
      <w:marTop w:val="0"/>
      <w:marBottom w:val="0"/>
      <w:divBdr>
        <w:top w:val="none" w:sz="0" w:space="0" w:color="auto"/>
        <w:left w:val="none" w:sz="0" w:space="0" w:color="auto"/>
        <w:bottom w:val="none" w:sz="0" w:space="0" w:color="auto"/>
        <w:right w:val="none" w:sz="0" w:space="0" w:color="auto"/>
      </w:divBdr>
      <w:divsChild>
        <w:div w:id="2032760562">
          <w:marLeft w:val="0"/>
          <w:marRight w:val="0"/>
          <w:marTop w:val="0"/>
          <w:marBottom w:val="0"/>
          <w:divBdr>
            <w:top w:val="none" w:sz="0" w:space="0" w:color="auto"/>
            <w:left w:val="none" w:sz="0" w:space="0" w:color="auto"/>
            <w:bottom w:val="none" w:sz="0" w:space="0" w:color="auto"/>
            <w:right w:val="none" w:sz="0" w:space="0" w:color="auto"/>
          </w:divBdr>
          <w:divsChild>
            <w:div w:id="1509060749">
              <w:marLeft w:val="0"/>
              <w:marRight w:val="0"/>
              <w:marTop w:val="0"/>
              <w:marBottom w:val="0"/>
              <w:divBdr>
                <w:top w:val="none" w:sz="0" w:space="0" w:color="auto"/>
                <w:left w:val="none" w:sz="0" w:space="0" w:color="auto"/>
                <w:bottom w:val="none" w:sz="0" w:space="0" w:color="auto"/>
                <w:right w:val="none" w:sz="0" w:space="0" w:color="auto"/>
              </w:divBdr>
              <w:divsChild>
                <w:div w:id="1105541375">
                  <w:marLeft w:val="2070"/>
                  <w:marRight w:val="0"/>
                  <w:marTop w:val="0"/>
                  <w:marBottom w:val="300"/>
                  <w:divBdr>
                    <w:top w:val="none" w:sz="0" w:space="0" w:color="auto"/>
                    <w:left w:val="none" w:sz="0" w:space="0" w:color="auto"/>
                    <w:bottom w:val="single" w:sz="6" w:space="0" w:color="000000"/>
                    <w:right w:val="none" w:sz="0" w:space="0" w:color="auto"/>
                  </w:divBdr>
                </w:div>
                <w:div w:id="365641328">
                  <w:marLeft w:val="2070"/>
                  <w:marRight w:val="0"/>
                  <w:marTop w:val="0"/>
                  <w:marBottom w:val="300"/>
                  <w:divBdr>
                    <w:top w:val="none" w:sz="0" w:space="0" w:color="auto"/>
                    <w:left w:val="none" w:sz="0" w:space="0" w:color="auto"/>
                    <w:bottom w:val="none" w:sz="0" w:space="0" w:color="auto"/>
                    <w:right w:val="none" w:sz="0" w:space="0" w:color="auto"/>
                  </w:divBdr>
                </w:div>
              </w:divsChild>
            </w:div>
          </w:divsChild>
        </w:div>
        <w:div w:id="401103290">
          <w:marLeft w:val="0"/>
          <w:marRight w:val="0"/>
          <w:marTop w:val="0"/>
          <w:marBottom w:val="0"/>
          <w:divBdr>
            <w:top w:val="none" w:sz="0" w:space="0" w:color="auto"/>
            <w:left w:val="none" w:sz="0" w:space="0" w:color="auto"/>
            <w:bottom w:val="none" w:sz="0" w:space="0" w:color="auto"/>
            <w:right w:val="none" w:sz="0" w:space="0" w:color="auto"/>
          </w:divBdr>
          <w:divsChild>
            <w:div w:id="145974843">
              <w:marLeft w:val="0"/>
              <w:marRight w:val="0"/>
              <w:marTop w:val="0"/>
              <w:marBottom w:val="0"/>
              <w:divBdr>
                <w:top w:val="none" w:sz="0" w:space="0" w:color="auto"/>
                <w:left w:val="none" w:sz="0" w:space="0" w:color="auto"/>
                <w:bottom w:val="none" w:sz="0" w:space="0" w:color="auto"/>
                <w:right w:val="none" w:sz="0" w:space="0" w:color="auto"/>
              </w:divBdr>
              <w:divsChild>
                <w:div w:id="13993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beration.fr/auteur/1956-mathieu-lindon" TargetMode="External"/><Relationship Id="rId5" Type="http://schemas.openxmlformats.org/officeDocument/2006/relationships/image" Target="media/image1.jpeg"/><Relationship Id="rId4" Type="http://schemas.openxmlformats.org/officeDocument/2006/relationships/hyperlink" Target="https://www.liberation.fr/auteur/1956-mathieu-lind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4158</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Pierre-Louis DUMERIL</dc:creator>
  <cp:keywords/>
  <dc:description/>
  <cp:lastModifiedBy>Pierre-Louis DUMERIL</cp:lastModifiedBy>
  <cp:revision>2</cp:revision>
  <dcterms:created xsi:type="dcterms:W3CDTF">2021-01-09T16:44:00Z</dcterms:created>
  <dcterms:modified xsi:type="dcterms:W3CDTF">2021-01-09T16:44:00Z</dcterms:modified>
</cp:coreProperties>
</file>